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E240D" w14:textId="77777777" w:rsidR="00631797" w:rsidRPr="00631797" w:rsidRDefault="00BA1C6A" w:rsidP="00631797">
      <w:pPr>
        <w:pStyle w:val="Ttulo1"/>
        <w:spacing w:before="0"/>
        <w:rPr>
          <w:rFonts w:asciiTheme="minorHAnsi" w:hAnsiTheme="minorHAnsi" w:cstheme="minorHAnsi"/>
          <w:b/>
          <w:sz w:val="28"/>
        </w:rPr>
      </w:pPr>
      <w:r w:rsidRPr="00BA1C6A">
        <w:rPr>
          <w:rFonts w:asciiTheme="minorHAnsi" w:hAnsiTheme="minorHAnsi" w:cstheme="minorHAnsi"/>
          <w:sz w:val="28"/>
          <w:lang w:val="en-GB"/>
        </w:rPr>
        <w:t xml:space="preserve">Belmont Forum Collaborative Research Action </w:t>
      </w:r>
      <w:r>
        <w:rPr>
          <w:rFonts w:asciiTheme="minorHAnsi" w:hAnsiTheme="minorHAnsi" w:cstheme="minorHAnsi"/>
          <w:sz w:val="28"/>
          <w:lang w:val="en-GB"/>
        </w:rPr>
        <w:t xml:space="preserve">(CRA) </w:t>
      </w:r>
      <w:r w:rsidRPr="00BA1C6A">
        <w:rPr>
          <w:rFonts w:asciiTheme="minorHAnsi" w:hAnsiTheme="minorHAnsi" w:cstheme="minorHAnsi"/>
          <w:sz w:val="28"/>
          <w:lang w:val="en-GB"/>
        </w:rPr>
        <w:t xml:space="preserve">on </w:t>
      </w:r>
      <w:r w:rsidRPr="00BA1C6A">
        <w:rPr>
          <w:rFonts w:asciiTheme="minorHAnsi" w:hAnsiTheme="minorHAnsi" w:cstheme="minorHAnsi"/>
          <w:sz w:val="28"/>
          <w:lang w:val="en-GB"/>
        </w:rPr>
        <w:br/>
      </w:r>
      <w:r w:rsidR="00631797" w:rsidRPr="00631797">
        <w:rPr>
          <w:rFonts w:asciiTheme="minorHAnsi" w:hAnsiTheme="minorHAnsi" w:cstheme="minorHAnsi"/>
          <w:b/>
          <w:sz w:val="28"/>
        </w:rPr>
        <w:t>Integrated Approaches to Human Migration/Mobility in an</w:t>
      </w:r>
    </w:p>
    <w:p w14:paraId="55C806EE" w14:textId="1B69C8D0" w:rsidR="001A7C8F" w:rsidRDefault="00631797" w:rsidP="00631797">
      <w:pPr>
        <w:pStyle w:val="Ttulo1"/>
        <w:spacing w:before="0"/>
        <w:rPr>
          <w:rFonts w:asciiTheme="minorHAnsi" w:hAnsiTheme="minorHAnsi" w:cstheme="minorHAnsi"/>
          <w:sz w:val="22"/>
          <w:szCs w:val="22"/>
          <w:lang w:val="en-GB"/>
        </w:rPr>
      </w:pPr>
      <w:r w:rsidRPr="00631797">
        <w:rPr>
          <w:rFonts w:asciiTheme="minorHAnsi" w:hAnsiTheme="minorHAnsi" w:cstheme="minorHAnsi"/>
          <w:b/>
          <w:sz w:val="28"/>
        </w:rPr>
        <w:t>Era of Rapid Global Change</w:t>
      </w:r>
    </w:p>
    <w:p w14:paraId="44498EFB" w14:textId="77777777" w:rsidR="00631797" w:rsidRDefault="00631797" w:rsidP="00BA1C6A">
      <w:pPr>
        <w:tabs>
          <w:tab w:val="left" w:pos="4570"/>
        </w:tabs>
        <w:rPr>
          <w:rFonts w:asciiTheme="minorHAnsi" w:hAnsiTheme="minorHAnsi" w:cstheme="minorHAnsi"/>
          <w:b/>
          <w:sz w:val="24"/>
          <w:szCs w:val="22"/>
          <w:lang w:val="en-GB"/>
        </w:rPr>
      </w:pPr>
    </w:p>
    <w:p w14:paraId="32F0923B" w14:textId="2E988FE5" w:rsidR="00BA1C6A" w:rsidRPr="00BA1C6A" w:rsidRDefault="00BA1C6A" w:rsidP="00BA1C6A">
      <w:pPr>
        <w:tabs>
          <w:tab w:val="left" w:pos="4570"/>
        </w:tabs>
        <w:rPr>
          <w:rFonts w:asciiTheme="minorHAnsi" w:hAnsiTheme="minorHAnsi" w:cstheme="minorHAnsi"/>
          <w:b/>
          <w:sz w:val="24"/>
          <w:szCs w:val="22"/>
          <w:lang w:val="en-GB"/>
        </w:rPr>
      </w:pPr>
      <w:r w:rsidRPr="00BA1C6A">
        <w:rPr>
          <w:rFonts w:asciiTheme="minorHAnsi" w:hAnsiTheme="minorHAnsi" w:cstheme="minorHAnsi"/>
          <w:b/>
          <w:sz w:val="24"/>
          <w:szCs w:val="22"/>
          <w:lang w:val="en-GB"/>
        </w:rPr>
        <w:t>COUNTRY: Brazil (state of São Paulo)</w:t>
      </w:r>
    </w:p>
    <w:p w14:paraId="3546C086" w14:textId="52269E6D" w:rsidR="00BA1C6A" w:rsidRPr="00BA1C6A" w:rsidRDefault="00BA1C6A" w:rsidP="00BA1C6A">
      <w:pPr>
        <w:tabs>
          <w:tab w:val="left" w:pos="4570"/>
        </w:tabs>
        <w:rPr>
          <w:rFonts w:asciiTheme="minorHAnsi" w:hAnsiTheme="minorHAnsi" w:cstheme="minorHAnsi"/>
          <w:b/>
          <w:sz w:val="24"/>
          <w:szCs w:val="22"/>
          <w:lang w:val="en-GB"/>
        </w:rPr>
      </w:pPr>
      <w:r w:rsidRPr="00BA1C6A">
        <w:rPr>
          <w:rFonts w:asciiTheme="minorHAnsi" w:hAnsiTheme="minorHAnsi" w:cstheme="minorHAnsi"/>
          <w:b/>
          <w:sz w:val="24"/>
          <w:szCs w:val="22"/>
          <w:lang w:val="en-GB"/>
        </w:rPr>
        <w:t>FAPESP – São Paulo Research Foundation</w:t>
      </w:r>
    </w:p>
    <w:p w14:paraId="42BB5076" w14:textId="77777777" w:rsidR="00BA1C6A" w:rsidRDefault="00BA1C6A" w:rsidP="00404F74">
      <w:pPr>
        <w:rPr>
          <w:rFonts w:asciiTheme="minorHAnsi" w:hAnsiTheme="minorHAnsi" w:cstheme="minorHAnsi"/>
          <w:sz w:val="22"/>
          <w:szCs w:val="22"/>
          <w:lang w:val="en-GB"/>
        </w:rPr>
      </w:pPr>
    </w:p>
    <w:p w14:paraId="07A89BFD" w14:textId="6366FED3" w:rsidR="00404F74" w:rsidRDefault="007D5185" w:rsidP="00BA1C6A">
      <w:pPr>
        <w:jc w:val="both"/>
        <w:rPr>
          <w:rFonts w:asciiTheme="minorHAnsi" w:hAnsiTheme="minorHAnsi" w:cstheme="minorHAnsi"/>
          <w:sz w:val="22"/>
          <w:szCs w:val="22"/>
          <w:lang w:val="en-GB"/>
        </w:rPr>
      </w:pPr>
      <w:r w:rsidRPr="007D5185">
        <w:rPr>
          <w:rFonts w:asciiTheme="minorHAnsi" w:hAnsiTheme="minorHAnsi" w:cstheme="minorHAnsi"/>
          <w:sz w:val="22"/>
          <w:szCs w:val="22"/>
          <w:lang w:val="en-GB"/>
        </w:rPr>
        <w:t>The official national call announcement for</w:t>
      </w:r>
      <w:r>
        <w:rPr>
          <w:rFonts w:asciiTheme="minorHAnsi" w:hAnsiTheme="minorHAnsi" w:cstheme="minorHAnsi"/>
          <w:sz w:val="22"/>
          <w:szCs w:val="22"/>
          <w:lang w:val="en-GB"/>
        </w:rPr>
        <w:t xml:space="preserve"> researcher</w:t>
      </w:r>
      <w:r w:rsidR="00212FD5">
        <w:rPr>
          <w:rFonts w:asciiTheme="minorHAnsi" w:hAnsiTheme="minorHAnsi" w:cstheme="minorHAnsi"/>
          <w:sz w:val="22"/>
          <w:szCs w:val="22"/>
          <w:lang w:val="en-GB"/>
        </w:rPr>
        <w:t>s</w:t>
      </w:r>
      <w:r>
        <w:rPr>
          <w:rFonts w:asciiTheme="minorHAnsi" w:hAnsiTheme="minorHAnsi" w:cstheme="minorHAnsi"/>
          <w:sz w:val="22"/>
          <w:szCs w:val="22"/>
          <w:lang w:val="en-GB"/>
        </w:rPr>
        <w:t xml:space="preserve"> in </w:t>
      </w:r>
      <w:r w:rsidRPr="007D5185">
        <w:rPr>
          <w:rFonts w:asciiTheme="minorHAnsi" w:hAnsiTheme="minorHAnsi" w:cstheme="minorHAnsi"/>
          <w:sz w:val="22"/>
          <w:szCs w:val="22"/>
          <w:lang w:val="en-GB"/>
        </w:rPr>
        <w:t>the state of São Paulo</w:t>
      </w:r>
      <w:r>
        <w:rPr>
          <w:rFonts w:asciiTheme="minorHAnsi" w:hAnsiTheme="minorHAnsi" w:cstheme="minorHAnsi"/>
          <w:sz w:val="22"/>
          <w:szCs w:val="22"/>
          <w:lang w:val="en-GB"/>
        </w:rPr>
        <w:t xml:space="preserve">, including </w:t>
      </w:r>
      <w:r w:rsidR="00212FD5">
        <w:rPr>
          <w:rFonts w:asciiTheme="minorHAnsi" w:hAnsiTheme="minorHAnsi" w:cstheme="minorHAnsi"/>
          <w:sz w:val="22"/>
          <w:szCs w:val="22"/>
          <w:lang w:val="en-GB"/>
        </w:rPr>
        <w:t>specific</w:t>
      </w:r>
      <w:r>
        <w:rPr>
          <w:rFonts w:asciiTheme="minorHAnsi" w:hAnsiTheme="minorHAnsi" w:cstheme="minorHAnsi"/>
          <w:sz w:val="22"/>
          <w:szCs w:val="22"/>
          <w:lang w:val="en-GB"/>
        </w:rPr>
        <w:t xml:space="preserve"> budget and eligibility conditions,</w:t>
      </w:r>
      <w:r w:rsidRPr="007D5185">
        <w:rPr>
          <w:rFonts w:asciiTheme="minorHAnsi" w:hAnsiTheme="minorHAnsi" w:cstheme="minorHAnsi"/>
          <w:sz w:val="22"/>
          <w:szCs w:val="22"/>
          <w:lang w:val="en-GB"/>
        </w:rPr>
        <w:t xml:space="preserve"> is published on the </w:t>
      </w:r>
      <w:r w:rsidR="00212FD5">
        <w:rPr>
          <w:rFonts w:asciiTheme="minorHAnsi" w:hAnsiTheme="minorHAnsi" w:cstheme="minorHAnsi"/>
          <w:sz w:val="22"/>
          <w:szCs w:val="22"/>
          <w:lang w:val="en-GB"/>
        </w:rPr>
        <w:t xml:space="preserve">dedicated </w:t>
      </w:r>
      <w:r w:rsidRPr="007D5185">
        <w:rPr>
          <w:rFonts w:asciiTheme="minorHAnsi" w:hAnsiTheme="minorHAnsi" w:cstheme="minorHAnsi"/>
          <w:sz w:val="22"/>
          <w:szCs w:val="22"/>
          <w:lang w:val="en-GB"/>
        </w:rPr>
        <w:t xml:space="preserve">FAPESP website: </w:t>
      </w:r>
      <w:hyperlink r:id="rId8" w:history="1">
        <w:r w:rsidRPr="008477A3">
          <w:rPr>
            <w:rStyle w:val="Hyperlink"/>
            <w:rFonts w:asciiTheme="minorHAnsi" w:hAnsiTheme="minorHAnsi" w:cstheme="minorHAnsi"/>
            <w:sz w:val="22"/>
            <w:szCs w:val="22"/>
            <w:lang w:val="en-GB"/>
          </w:rPr>
          <w:t>www.fapesp.br/belm</w:t>
        </w:r>
        <w:r w:rsidRPr="008477A3">
          <w:rPr>
            <w:rStyle w:val="Hyperlink"/>
            <w:rFonts w:asciiTheme="minorHAnsi" w:hAnsiTheme="minorHAnsi" w:cstheme="minorHAnsi"/>
            <w:sz w:val="22"/>
            <w:szCs w:val="22"/>
            <w:lang w:val="en-GB"/>
          </w:rPr>
          <w:t>o</w:t>
        </w:r>
        <w:r w:rsidRPr="008477A3">
          <w:rPr>
            <w:rStyle w:val="Hyperlink"/>
            <w:rFonts w:asciiTheme="minorHAnsi" w:hAnsiTheme="minorHAnsi" w:cstheme="minorHAnsi"/>
            <w:sz w:val="22"/>
            <w:szCs w:val="22"/>
            <w:lang w:val="en-GB"/>
          </w:rPr>
          <w:t>ntforum</w:t>
        </w:r>
      </w:hyperlink>
      <w:r>
        <w:rPr>
          <w:rFonts w:asciiTheme="minorHAnsi" w:hAnsiTheme="minorHAnsi" w:cstheme="minorHAnsi"/>
          <w:sz w:val="22"/>
          <w:szCs w:val="22"/>
          <w:lang w:val="en-GB"/>
        </w:rPr>
        <w:t xml:space="preserve"> </w:t>
      </w:r>
    </w:p>
    <w:p w14:paraId="1A42535F" w14:textId="77777777" w:rsidR="007D5185" w:rsidRDefault="007D5185" w:rsidP="00BA1C6A">
      <w:pPr>
        <w:jc w:val="both"/>
        <w:rPr>
          <w:rFonts w:asciiTheme="minorHAnsi" w:hAnsiTheme="minorHAnsi" w:cstheme="minorHAnsi"/>
          <w:color w:val="000000"/>
          <w:sz w:val="22"/>
          <w:lang w:val="en-GB"/>
        </w:rPr>
      </w:pPr>
    </w:p>
    <w:p w14:paraId="357BAAE7" w14:textId="77777777" w:rsidR="00D50D28" w:rsidRDefault="00D50D28" w:rsidP="00BA1C6A">
      <w:pPr>
        <w:spacing w:after="120"/>
        <w:jc w:val="both"/>
        <w:rPr>
          <w:rFonts w:asciiTheme="minorHAnsi" w:hAnsiTheme="minorHAnsi" w:cstheme="minorHAnsi"/>
          <w:b/>
          <w:color w:val="000000"/>
          <w:sz w:val="24"/>
          <w:lang w:val="en-GB"/>
        </w:rPr>
      </w:pPr>
    </w:p>
    <w:p w14:paraId="2CF3ADA3" w14:textId="77777777" w:rsidR="00DC48BF" w:rsidRPr="00BA1C6A" w:rsidRDefault="00DC48BF" w:rsidP="00BA1C6A">
      <w:pPr>
        <w:spacing w:after="120"/>
        <w:jc w:val="both"/>
        <w:rPr>
          <w:rFonts w:asciiTheme="minorHAnsi" w:hAnsiTheme="minorHAnsi" w:cstheme="minorHAnsi"/>
          <w:color w:val="000000"/>
          <w:sz w:val="24"/>
          <w:lang w:val="en-GB"/>
        </w:rPr>
      </w:pPr>
      <w:r w:rsidRPr="00BA1C6A">
        <w:rPr>
          <w:rFonts w:asciiTheme="minorHAnsi" w:hAnsiTheme="minorHAnsi" w:cstheme="minorHAnsi"/>
          <w:b/>
          <w:color w:val="000000"/>
          <w:sz w:val="24"/>
          <w:lang w:val="en-GB"/>
        </w:rPr>
        <w:t>Available funding</w:t>
      </w:r>
      <w:r w:rsidRPr="00BA1C6A">
        <w:rPr>
          <w:rFonts w:asciiTheme="minorHAnsi" w:hAnsiTheme="minorHAnsi" w:cstheme="minorHAnsi"/>
          <w:color w:val="000000"/>
          <w:sz w:val="24"/>
          <w:lang w:val="en-GB"/>
        </w:rPr>
        <w:t xml:space="preserve">: </w:t>
      </w:r>
    </w:p>
    <w:p w14:paraId="1B590C20" w14:textId="2788FB83" w:rsidR="00DC48BF" w:rsidRDefault="00DC48BF" w:rsidP="00D50D28">
      <w:pPr>
        <w:jc w:val="both"/>
        <w:rPr>
          <w:rFonts w:asciiTheme="minorHAnsi" w:hAnsiTheme="minorHAnsi" w:cstheme="minorHAnsi"/>
          <w:color w:val="000000"/>
          <w:sz w:val="22"/>
          <w:lang w:val="en-GB"/>
        </w:rPr>
      </w:pPr>
      <w:r w:rsidRPr="00DC48BF">
        <w:rPr>
          <w:rFonts w:asciiTheme="minorHAnsi" w:hAnsiTheme="minorHAnsi" w:cstheme="minorHAnsi"/>
          <w:color w:val="000000"/>
          <w:sz w:val="22"/>
          <w:lang w:val="en-GB"/>
        </w:rPr>
        <w:t>Depending on all conditions of eligibility and peer review bei</w:t>
      </w:r>
      <w:bookmarkStart w:id="0" w:name="_GoBack"/>
      <w:bookmarkEnd w:id="0"/>
      <w:r w:rsidRPr="00DC48BF">
        <w:rPr>
          <w:rFonts w:asciiTheme="minorHAnsi" w:hAnsiTheme="minorHAnsi" w:cstheme="minorHAnsi"/>
          <w:color w:val="000000"/>
          <w:sz w:val="22"/>
          <w:lang w:val="en-GB"/>
        </w:rPr>
        <w:t xml:space="preserve">ng met, the total budget earmarked by </w:t>
      </w:r>
      <w:r w:rsidR="007D5185">
        <w:rPr>
          <w:rFonts w:asciiTheme="minorHAnsi" w:hAnsiTheme="minorHAnsi" w:cstheme="minorHAnsi"/>
          <w:sz w:val="22"/>
          <w:szCs w:val="22"/>
          <w:lang w:val="en-GB"/>
        </w:rPr>
        <w:t>FAPESP</w:t>
      </w:r>
      <w:r>
        <w:rPr>
          <w:rFonts w:asciiTheme="minorHAnsi" w:hAnsiTheme="minorHAnsi" w:cstheme="minorHAnsi"/>
          <w:color w:val="000000"/>
          <w:sz w:val="22"/>
          <w:lang w:val="en-GB"/>
        </w:rPr>
        <w:t xml:space="preserve"> for this call will be up to </w:t>
      </w:r>
      <w:r w:rsidR="00B07E0D">
        <w:rPr>
          <w:rFonts w:asciiTheme="minorHAnsi" w:hAnsiTheme="minorHAnsi" w:cstheme="minorHAnsi"/>
          <w:color w:val="000000"/>
          <w:sz w:val="22"/>
          <w:lang w:val="en-GB"/>
        </w:rPr>
        <w:t>3</w:t>
      </w:r>
      <w:r w:rsidR="001A7C8F">
        <w:rPr>
          <w:rFonts w:asciiTheme="minorHAnsi" w:hAnsiTheme="minorHAnsi" w:cstheme="minorHAnsi"/>
          <w:color w:val="000000"/>
          <w:sz w:val="22"/>
          <w:lang w:val="en-GB"/>
        </w:rPr>
        <w:t>50 thousand</w:t>
      </w:r>
      <w:r w:rsidR="007D5185">
        <w:rPr>
          <w:rFonts w:asciiTheme="minorHAnsi" w:hAnsiTheme="minorHAnsi" w:cstheme="minorHAnsi"/>
          <w:color w:val="000000"/>
          <w:sz w:val="22"/>
          <w:lang w:val="en-GB"/>
        </w:rPr>
        <w:t xml:space="preserve"> </w:t>
      </w:r>
      <w:r w:rsidR="001A7C8F">
        <w:rPr>
          <w:rFonts w:asciiTheme="minorHAnsi" w:hAnsiTheme="minorHAnsi" w:cstheme="minorHAnsi"/>
          <w:color w:val="000000"/>
          <w:sz w:val="22"/>
          <w:lang w:val="en-GB"/>
        </w:rPr>
        <w:t>euros (</w:t>
      </w:r>
      <w:r w:rsidR="001A7C8F" w:rsidRPr="00DC48BF">
        <w:rPr>
          <w:rFonts w:asciiTheme="minorHAnsi" w:hAnsiTheme="minorHAnsi" w:cstheme="minorHAnsi"/>
          <w:color w:val="000000"/>
          <w:sz w:val="22"/>
          <w:lang w:val="en-GB"/>
        </w:rPr>
        <w:t>€</w:t>
      </w:r>
      <w:r w:rsidR="00B07E0D">
        <w:rPr>
          <w:rFonts w:asciiTheme="minorHAnsi" w:hAnsiTheme="minorHAnsi" w:cstheme="minorHAnsi"/>
          <w:color w:val="000000"/>
          <w:sz w:val="22"/>
          <w:lang w:val="en-GB"/>
        </w:rPr>
        <w:t xml:space="preserve"> 3</w:t>
      </w:r>
      <w:r w:rsidR="001A7C8F">
        <w:rPr>
          <w:rFonts w:asciiTheme="minorHAnsi" w:hAnsiTheme="minorHAnsi" w:cstheme="minorHAnsi"/>
          <w:color w:val="000000"/>
          <w:sz w:val="22"/>
          <w:lang w:val="en-GB"/>
        </w:rPr>
        <w:t xml:space="preserve">50k), </w:t>
      </w:r>
      <w:r w:rsidRPr="00DC48BF">
        <w:rPr>
          <w:rFonts w:asciiTheme="minorHAnsi" w:hAnsiTheme="minorHAnsi" w:cstheme="minorHAnsi"/>
          <w:color w:val="000000"/>
          <w:sz w:val="22"/>
          <w:lang w:val="en-GB"/>
        </w:rPr>
        <w:t>according to exc</w:t>
      </w:r>
      <w:r w:rsidR="001A7C8F">
        <w:rPr>
          <w:rFonts w:asciiTheme="minorHAnsi" w:hAnsiTheme="minorHAnsi" w:cstheme="minorHAnsi"/>
          <w:color w:val="000000"/>
          <w:sz w:val="22"/>
          <w:lang w:val="en-GB"/>
        </w:rPr>
        <w:t>hange rates at time of funding.</w:t>
      </w:r>
    </w:p>
    <w:p w14:paraId="64582C45" w14:textId="77777777" w:rsidR="00D50D28" w:rsidRDefault="00D50D28" w:rsidP="00BA1C6A">
      <w:pPr>
        <w:spacing w:after="120"/>
        <w:jc w:val="both"/>
        <w:rPr>
          <w:rFonts w:asciiTheme="minorHAnsi" w:hAnsiTheme="minorHAnsi" w:cstheme="minorHAnsi"/>
          <w:color w:val="000000"/>
          <w:sz w:val="22"/>
          <w:lang w:val="en-GB"/>
        </w:rPr>
      </w:pPr>
    </w:p>
    <w:p w14:paraId="14A0379F" w14:textId="1DBCE527" w:rsidR="00404F74" w:rsidRPr="00BA1C6A" w:rsidRDefault="00BA1C6A" w:rsidP="00BA1C6A">
      <w:pPr>
        <w:spacing w:after="120"/>
        <w:jc w:val="both"/>
        <w:rPr>
          <w:rFonts w:asciiTheme="minorHAnsi" w:hAnsiTheme="minorHAnsi" w:cstheme="minorHAnsi"/>
          <w:b/>
          <w:sz w:val="24"/>
          <w:lang w:val="en-GB"/>
        </w:rPr>
      </w:pPr>
      <w:r w:rsidRPr="00BA1C6A">
        <w:rPr>
          <w:rFonts w:asciiTheme="minorHAnsi" w:hAnsiTheme="minorHAnsi" w:cstheme="minorHAnsi"/>
          <w:b/>
          <w:sz w:val="24"/>
          <w:lang w:val="en-GB"/>
        </w:rPr>
        <w:t>Eligibility</w:t>
      </w:r>
      <w:r>
        <w:rPr>
          <w:rFonts w:asciiTheme="minorHAnsi" w:hAnsiTheme="minorHAnsi" w:cstheme="minorHAnsi"/>
          <w:b/>
          <w:sz w:val="24"/>
          <w:lang w:val="en-GB"/>
        </w:rPr>
        <w:t>:</w:t>
      </w:r>
    </w:p>
    <w:p w14:paraId="2413FAFE" w14:textId="77777777" w:rsidR="009C1CEA" w:rsidRPr="009C1CEA" w:rsidRDefault="009C1CEA" w:rsidP="00BA1C6A">
      <w:pPr>
        <w:pStyle w:val="Intgralebase"/>
        <w:spacing w:after="120"/>
        <w:jc w:val="both"/>
        <w:outlineLvl w:val="0"/>
        <w:rPr>
          <w:rFonts w:asciiTheme="minorHAnsi" w:hAnsiTheme="minorHAnsi" w:cstheme="minorHAnsi"/>
          <w:sz w:val="22"/>
          <w:lang w:val="en-GB"/>
        </w:rPr>
      </w:pPr>
      <w:r w:rsidRPr="009C1CEA">
        <w:rPr>
          <w:rFonts w:asciiTheme="minorHAnsi" w:hAnsiTheme="minorHAnsi" w:cstheme="minorHAnsi"/>
          <w:sz w:val="22"/>
          <w:lang w:val="en-GB"/>
        </w:rPr>
        <w:t>Applications submitted under this call must follow the overall rules and conditions of a Regular Research Grant (“APR”) with the consortium composition as defined in the CRA.</w:t>
      </w:r>
    </w:p>
    <w:p w14:paraId="20D8E0E3" w14:textId="77777777" w:rsidR="009C1CEA" w:rsidRPr="009C1CEA" w:rsidRDefault="009C1CEA" w:rsidP="00BA1C6A">
      <w:pPr>
        <w:pStyle w:val="Intgralebase"/>
        <w:spacing w:after="120"/>
        <w:jc w:val="both"/>
        <w:outlineLvl w:val="0"/>
        <w:rPr>
          <w:rFonts w:asciiTheme="minorHAnsi" w:hAnsiTheme="minorHAnsi" w:cstheme="minorHAnsi"/>
          <w:sz w:val="22"/>
          <w:lang w:val="en-GB"/>
        </w:rPr>
      </w:pPr>
      <w:r w:rsidRPr="009C1CEA">
        <w:rPr>
          <w:rFonts w:asciiTheme="minorHAnsi" w:hAnsiTheme="minorHAnsi" w:cstheme="minorHAnsi"/>
          <w:sz w:val="22"/>
          <w:lang w:val="en-GB"/>
        </w:rPr>
        <w:t>Above the usual eligibility conditions of the “APR” grant, proponents from the state of São Paulo must be established researchers with a proven track record of participating in international interdisciplinary projects in the scientific area of the envisaged proposal.</w:t>
      </w:r>
    </w:p>
    <w:p w14:paraId="4617D9FD" w14:textId="4EA17E47" w:rsidR="008F1EF3" w:rsidRDefault="009C1CEA" w:rsidP="00BA1C6A">
      <w:pPr>
        <w:pStyle w:val="Intgralebase"/>
        <w:spacing w:after="120" w:line="240" w:lineRule="auto"/>
        <w:jc w:val="both"/>
        <w:outlineLvl w:val="0"/>
        <w:rPr>
          <w:rFonts w:asciiTheme="minorHAnsi" w:hAnsiTheme="minorHAnsi" w:cstheme="minorHAnsi"/>
          <w:sz w:val="22"/>
          <w:lang w:val="en-GB"/>
        </w:rPr>
      </w:pPr>
      <w:r w:rsidRPr="009C1CEA">
        <w:rPr>
          <w:rFonts w:asciiTheme="minorHAnsi" w:hAnsiTheme="minorHAnsi" w:cstheme="minorHAnsi"/>
          <w:sz w:val="22"/>
          <w:lang w:val="en-GB"/>
        </w:rPr>
        <w:t xml:space="preserve">It is </w:t>
      </w:r>
      <w:r w:rsidR="00B07E0D">
        <w:rPr>
          <w:rFonts w:asciiTheme="minorHAnsi" w:hAnsiTheme="minorHAnsi" w:cstheme="minorHAnsi"/>
          <w:b/>
          <w:sz w:val="22"/>
          <w:u w:val="single"/>
          <w:lang w:val="en-GB"/>
        </w:rPr>
        <w:t>mandatory</w:t>
      </w:r>
      <w:r w:rsidRPr="001A7C8F">
        <w:rPr>
          <w:rFonts w:asciiTheme="minorHAnsi" w:hAnsiTheme="minorHAnsi" w:cstheme="minorHAnsi"/>
          <w:b/>
          <w:sz w:val="22"/>
          <w:u w:val="single"/>
          <w:lang w:val="en-GB"/>
        </w:rPr>
        <w:t xml:space="preserve"> that interested researchers from the state of São Paulo consult FAPESP regarding their eligibility</w:t>
      </w:r>
      <w:r w:rsidR="00B07E0D">
        <w:rPr>
          <w:rFonts w:asciiTheme="minorHAnsi" w:hAnsiTheme="minorHAnsi" w:cstheme="minorHAnsi"/>
          <w:b/>
          <w:sz w:val="22"/>
          <w:u w:val="single"/>
          <w:lang w:val="en-GB"/>
        </w:rPr>
        <w:t xml:space="preserve"> </w:t>
      </w:r>
      <w:r w:rsidRPr="009C1CEA">
        <w:rPr>
          <w:rFonts w:asciiTheme="minorHAnsi" w:hAnsiTheme="minorHAnsi" w:cstheme="minorHAnsi"/>
          <w:sz w:val="22"/>
          <w:lang w:val="en-GB"/>
        </w:rPr>
        <w:t>prior to the proposal preparation as described in the specific guidelines (</w:t>
      </w:r>
      <w:hyperlink r:id="rId9" w:history="1">
        <w:r w:rsidRPr="008477A3">
          <w:rPr>
            <w:rStyle w:val="Hyperlink"/>
            <w:rFonts w:asciiTheme="minorHAnsi" w:hAnsiTheme="minorHAnsi" w:cstheme="minorHAnsi"/>
            <w:sz w:val="22"/>
            <w:lang w:val="en-GB"/>
          </w:rPr>
          <w:t>www.fapesp.br/belmontforum</w:t>
        </w:r>
      </w:hyperlink>
      <w:r w:rsidRPr="009C1CEA">
        <w:rPr>
          <w:rFonts w:asciiTheme="minorHAnsi" w:hAnsiTheme="minorHAnsi" w:cstheme="minorHAnsi"/>
          <w:sz w:val="22"/>
          <w:lang w:val="en-GB"/>
        </w:rPr>
        <w:t>).</w:t>
      </w:r>
      <w:r>
        <w:rPr>
          <w:rFonts w:asciiTheme="minorHAnsi" w:hAnsiTheme="minorHAnsi" w:cstheme="minorHAnsi"/>
          <w:sz w:val="22"/>
          <w:lang w:val="en-GB"/>
        </w:rPr>
        <w:t xml:space="preserve"> </w:t>
      </w:r>
      <w:r w:rsidRPr="009C1CEA">
        <w:rPr>
          <w:rFonts w:asciiTheme="minorHAnsi" w:hAnsiTheme="minorHAnsi" w:cstheme="minorHAnsi"/>
          <w:sz w:val="22"/>
          <w:lang w:val="en-GB"/>
        </w:rPr>
        <w:t>This procedure should avoid unnecessary efforts of researchers that ultimately would not be able to participate at the collaborative project.</w:t>
      </w:r>
    </w:p>
    <w:p w14:paraId="74AAB3C5" w14:textId="6C0BD41D" w:rsidR="00927BF4" w:rsidRPr="002176A8" w:rsidRDefault="00927BF4" w:rsidP="00BA1C6A">
      <w:pPr>
        <w:jc w:val="both"/>
        <w:rPr>
          <w:rFonts w:asciiTheme="minorHAnsi" w:hAnsiTheme="minorHAnsi" w:cstheme="minorHAnsi"/>
          <w:sz w:val="22"/>
          <w:lang w:val="en-GB"/>
        </w:rPr>
      </w:pPr>
    </w:p>
    <w:p w14:paraId="6EFC7FA4" w14:textId="516ED965" w:rsidR="00491A15" w:rsidRPr="00BA1C6A" w:rsidRDefault="00BA1C6A" w:rsidP="00BA1C6A">
      <w:pPr>
        <w:spacing w:after="120"/>
        <w:jc w:val="both"/>
        <w:rPr>
          <w:rFonts w:asciiTheme="minorHAnsi" w:hAnsiTheme="minorHAnsi" w:cstheme="minorHAnsi"/>
          <w:b/>
          <w:sz w:val="24"/>
          <w:lang w:val="en-GB"/>
        </w:rPr>
      </w:pPr>
      <w:r w:rsidRPr="00BA1C6A">
        <w:rPr>
          <w:rFonts w:asciiTheme="minorHAnsi" w:hAnsiTheme="minorHAnsi" w:cstheme="minorHAnsi"/>
          <w:b/>
          <w:sz w:val="24"/>
          <w:lang w:val="en-GB"/>
        </w:rPr>
        <w:t>Funding modalities:</w:t>
      </w:r>
    </w:p>
    <w:p w14:paraId="37D5CA78" w14:textId="2A07C3CA" w:rsidR="001A7C8F" w:rsidRPr="009C1CEA" w:rsidRDefault="009C1CEA" w:rsidP="00BA1C6A">
      <w:pPr>
        <w:autoSpaceDE w:val="0"/>
        <w:autoSpaceDN w:val="0"/>
        <w:adjustRightInd w:val="0"/>
        <w:spacing w:after="120" w:line="300" w:lineRule="exact"/>
        <w:jc w:val="both"/>
        <w:rPr>
          <w:rFonts w:asciiTheme="minorHAnsi" w:eastAsia="Times" w:hAnsiTheme="minorHAnsi" w:cstheme="minorHAnsi"/>
          <w:sz w:val="22"/>
          <w:lang w:val="en-GB"/>
        </w:rPr>
      </w:pPr>
      <w:r w:rsidRPr="009C1CEA">
        <w:rPr>
          <w:rFonts w:asciiTheme="minorHAnsi" w:eastAsia="Times" w:hAnsiTheme="minorHAnsi" w:cstheme="minorHAnsi"/>
          <w:sz w:val="22"/>
          <w:lang w:val="en-GB"/>
        </w:rPr>
        <w:t>Applications must follow the overall rules and conditions of a Regular Research Grant (“APR”). Specific submission procedures and budget exceptionalities must be carefully observed. These include budget cap, limited equipment provisions and extended travel allowances.</w:t>
      </w:r>
      <w:r w:rsidR="001A7C8F">
        <w:rPr>
          <w:rFonts w:asciiTheme="minorHAnsi" w:eastAsia="Times" w:hAnsiTheme="minorHAnsi" w:cstheme="minorHAnsi"/>
          <w:sz w:val="22"/>
          <w:lang w:val="en-GB"/>
        </w:rPr>
        <w:t xml:space="preserve"> Applicants from São Paulo can only participate at one consortium if seeking for FAPESP funds and should not have two simultaneous grants within the Belmont Forum scope.</w:t>
      </w:r>
    </w:p>
    <w:p w14:paraId="667433A8" w14:textId="77777777" w:rsidR="009C1CEA" w:rsidRPr="009C1CEA" w:rsidRDefault="009C1CEA" w:rsidP="00BA1C6A">
      <w:pPr>
        <w:jc w:val="both"/>
        <w:rPr>
          <w:rFonts w:asciiTheme="minorHAnsi" w:eastAsia="Times" w:hAnsiTheme="minorHAnsi" w:cstheme="minorHAnsi"/>
          <w:sz w:val="22"/>
          <w:lang w:val="en-GB"/>
        </w:rPr>
      </w:pPr>
      <w:r w:rsidRPr="009C1CEA">
        <w:rPr>
          <w:rFonts w:asciiTheme="minorHAnsi" w:eastAsia="Times" w:hAnsiTheme="minorHAnsi" w:cstheme="minorHAnsi"/>
          <w:sz w:val="22"/>
          <w:lang w:val="en-GB"/>
        </w:rPr>
        <w:t>It is expected that applications to this call will be Collaborative Research Grants with the consortium composition as defined in the call documents, and FAPESP will fund the partner from the state of São Paulo of any successful trans-national collaboration</w:t>
      </w:r>
    </w:p>
    <w:p w14:paraId="67ECAD68" w14:textId="77777777" w:rsidR="007570BD" w:rsidRPr="00BC6E3E" w:rsidRDefault="007570BD" w:rsidP="00BA1C6A">
      <w:pPr>
        <w:pStyle w:val="Intgralebase"/>
        <w:spacing w:line="240" w:lineRule="auto"/>
        <w:jc w:val="both"/>
        <w:outlineLvl w:val="0"/>
        <w:rPr>
          <w:rFonts w:asciiTheme="minorHAnsi" w:hAnsiTheme="minorHAnsi" w:cstheme="minorHAnsi"/>
          <w:sz w:val="24"/>
          <w:szCs w:val="22"/>
          <w:lang w:val="en-GB"/>
        </w:rPr>
      </w:pPr>
    </w:p>
    <w:p w14:paraId="49305D3C" w14:textId="2985F6FF" w:rsidR="00BA1C6A" w:rsidRPr="00BA1C6A" w:rsidRDefault="00BA1C6A" w:rsidP="00BA1C6A">
      <w:pPr>
        <w:pStyle w:val="Intgralebase"/>
        <w:spacing w:after="120" w:line="240" w:lineRule="auto"/>
        <w:jc w:val="both"/>
        <w:outlineLvl w:val="0"/>
        <w:rPr>
          <w:rFonts w:asciiTheme="minorHAnsi" w:hAnsiTheme="minorHAnsi" w:cstheme="minorHAnsi"/>
          <w:b/>
          <w:sz w:val="24"/>
          <w:szCs w:val="22"/>
          <w:lang w:val="en-GB"/>
        </w:rPr>
      </w:pPr>
      <w:r w:rsidRPr="00BA1C6A">
        <w:rPr>
          <w:rFonts w:asciiTheme="minorHAnsi" w:hAnsiTheme="minorHAnsi" w:cstheme="minorHAnsi"/>
          <w:b/>
          <w:sz w:val="24"/>
          <w:szCs w:val="22"/>
          <w:lang w:val="en-GB"/>
        </w:rPr>
        <w:t>Submission</w:t>
      </w:r>
      <w:r>
        <w:rPr>
          <w:rFonts w:asciiTheme="minorHAnsi" w:hAnsiTheme="minorHAnsi" w:cstheme="minorHAnsi"/>
          <w:b/>
          <w:sz w:val="24"/>
          <w:szCs w:val="22"/>
          <w:lang w:val="en-GB"/>
        </w:rPr>
        <w:t>:</w:t>
      </w:r>
    </w:p>
    <w:p w14:paraId="411F57F8" w14:textId="2968DA73" w:rsidR="002176A8" w:rsidRDefault="00A359D3" w:rsidP="00BA1C6A">
      <w:pPr>
        <w:pStyle w:val="Intgralebase"/>
        <w:spacing w:line="240" w:lineRule="auto"/>
        <w:jc w:val="both"/>
        <w:outlineLvl w:val="0"/>
        <w:rPr>
          <w:rFonts w:asciiTheme="minorHAnsi" w:hAnsiTheme="minorHAnsi" w:cstheme="minorHAnsi"/>
          <w:sz w:val="22"/>
          <w:szCs w:val="22"/>
          <w:lang w:val="en-GB"/>
        </w:rPr>
      </w:pPr>
      <w:r>
        <w:rPr>
          <w:rFonts w:asciiTheme="minorHAnsi" w:hAnsiTheme="minorHAnsi" w:cstheme="minorHAnsi"/>
          <w:sz w:val="22"/>
          <w:szCs w:val="22"/>
          <w:lang w:val="en-GB"/>
        </w:rPr>
        <w:t>P</w:t>
      </w:r>
      <w:r w:rsidR="00404F74" w:rsidRPr="00316788">
        <w:rPr>
          <w:rFonts w:asciiTheme="minorHAnsi" w:hAnsiTheme="minorHAnsi" w:cstheme="minorHAnsi"/>
          <w:sz w:val="22"/>
          <w:szCs w:val="22"/>
          <w:lang w:val="en-GB"/>
        </w:rPr>
        <w:t xml:space="preserve">rojects </w:t>
      </w:r>
      <w:r w:rsidR="002176A8" w:rsidRPr="002176A8">
        <w:rPr>
          <w:rFonts w:asciiTheme="minorHAnsi" w:hAnsiTheme="minorHAnsi" w:cstheme="minorHAnsi"/>
          <w:sz w:val="22"/>
          <w:szCs w:val="22"/>
          <w:lang w:val="en-GB"/>
        </w:rPr>
        <w:t xml:space="preserve">must be written in English and submitted electronically </w:t>
      </w:r>
      <w:r w:rsidR="009C1CEA">
        <w:rPr>
          <w:rFonts w:asciiTheme="minorHAnsi" w:hAnsiTheme="minorHAnsi" w:cstheme="minorHAnsi"/>
          <w:sz w:val="22"/>
          <w:szCs w:val="22"/>
          <w:lang w:val="en-GB"/>
        </w:rPr>
        <w:t xml:space="preserve">only by the </w:t>
      </w:r>
      <w:r w:rsidR="009C1CEA" w:rsidRPr="009C1CEA">
        <w:rPr>
          <w:rFonts w:asciiTheme="minorHAnsi" w:hAnsiTheme="minorHAnsi" w:cstheme="minorHAnsi"/>
          <w:sz w:val="22"/>
          <w:szCs w:val="22"/>
          <w:lang w:val="en-GB"/>
        </w:rPr>
        <w:t xml:space="preserve">Lead Principal Investigator </w:t>
      </w:r>
      <w:r w:rsidR="009C1CEA">
        <w:rPr>
          <w:rFonts w:asciiTheme="minorHAnsi" w:hAnsiTheme="minorHAnsi" w:cstheme="minorHAnsi"/>
          <w:sz w:val="22"/>
          <w:szCs w:val="22"/>
          <w:lang w:val="en-GB"/>
        </w:rPr>
        <w:t xml:space="preserve">of a consortium </w:t>
      </w:r>
      <w:r w:rsidR="002176A8" w:rsidRPr="002176A8">
        <w:rPr>
          <w:rFonts w:asciiTheme="minorHAnsi" w:hAnsiTheme="minorHAnsi" w:cstheme="minorHAnsi"/>
          <w:sz w:val="22"/>
          <w:szCs w:val="22"/>
          <w:lang w:val="en-GB"/>
        </w:rPr>
        <w:t>via the Belmont Forum Grant Operations website</w:t>
      </w:r>
      <w:r w:rsidR="009C1CEA">
        <w:rPr>
          <w:rFonts w:asciiTheme="minorHAnsi" w:hAnsiTheme="minorHAnsi" w:cstheme="minorHAnsi"/>
          <w:sz w:val="22"/>
          <w:szCs w:val="22"/>
          <w:lang w:val="en-GB"/>
        </w:rPr>
        <w:t xml:space="preserve"> (</w:t>
      </w:r>
      <w:hyperlink r:id="rId10" w:history="1">
        <w:r w:rsidR="002176A8" w:rsidRPr="002B2FD3">
          <w:rPr>
            <w:rStyle w:val="Hyperlink"/>
            <w:rFonts w:asciiTheme="minorHAnsi" w:hAnsiTheme="minorHAnsi" w:cstheme="minorHAnsi"/>
            <w:sz w:val="22"/>
            <w:szCs w:val="22"/>
            <w:lang w:val="en-GB"/>
          </w:rPr>
          <w:t>http://bfgo.org</w:t>
        </w:r>
      </w:hyperlink>
      <w:r w:rsidR="009C1CEA">
        <w:rPr>
          <w:rFonts w:asciiTheme="minorHAnsi" w:hAnsiTheme="minorHAnsi" w:cstheme="minorHAnsi"/>
          <w:sz w:val="22"/>
          <w:szCs w:val="22"/>
          <w:lang w:val="en-GB"/>
        </w:rPr>
        <w:t xml:space="preserve">). </w:t>
      </w:r>
      <w:r w:rsidR="00212FD5">
        <w:rPr>
          <w:rFonts w:asciiTheme="minorHAnsi" w:hAnsiTheme="minorHAnsi" w:cstheme="minorHAnsi"/>
          <w:sz w:val="22"/>
          <w:szCs w:val="22"/>
          <w:lang w:val="en-GB"/>
        </w:rPr>
        <w:t xml:space="preserve">After this step, </w:t>
      </w:r>
      <w:r w:rsidR="00D50D28">
        <w:rPr>
          <w:rFonts w:asciiTheme="minorHAnsi" w:hAnsiTheme="minorHAnsi" w:cstheme="minorHAnsi"/>
          <w:sz w:val="22"/>
          <w:szCs w:val="22"/>
          <w:lang w:val="en-GB"/>
        </w:rPr>
        <w:t xml:space="preserve">eligible </w:t>
      </w:r>
      <w:r w:rsidR="00212FD5">
        <w:rPr>
          <w:rFonts w:asciiTheme="minorHAnsi" w:hAnsiTheme="minorHAnsi" w:cstheme="minorHAnsi"/>
          <w:sz w:val="22"/>
          <w:szCs w:val="22"/>
          <w:lang w:val="en-GB"/>
        </w:rPr>
        <w:t>p</w:t>
      </w:r>
      <w:r w:rsidR="009C1CEA">
        <w:rPr>
          <w:rFonts w:asciiTheme="minorHAnsi" w:hAnsiTheme="minorHAnsi" w:cstheme="minorHAnsi"/>
          <w:sz w:val="22"/>
          <w:szCs w:val="22"/>
          <w:lang w:val="en-GB"/>
        </w:rPr>
        <w:t xml:space="preserve">articipating applicants from São Paulo will be individually informed about how to </w:t>
      </w:r>
      <w:r w:rsidR="00212FD5">
        <w:rPr>
          <w:rFonts w:asciiTheme="minorHAnsi" w:hAnsiTheme="minorHAnsi" w:cstheme="minorHAnsi"/>
          <w:sz w:val="22"/>
          <w:szCs w:val="22"/>
          <w:lang w:val="en-GB"/>
        </w:rPr>
        <w:t>apply the</w:t>
      </w:r>
      <w:r w:rsidR="009C1CEA">
        <w:rPr>
          <w:rFonts w:asciiTheme="minorHAnsi" w:hAnsiTheme="minorHAnsi" w:cstheme="minorHAnsi"/>
          <w:sz w:val="22"/>
          <w:szCs w:val="22"/>
          <w:lang w:val="en-GB"/>
        </w:rPr>
        <w:t xml:space="preserve"> </w:t>
      </w:r>
      <w:r w:rsidR="00212FD5">
        <w:rPr>
          <w:rFonts w:asciiTheme="minorHAnsi" w:hAnsiTheme="minorHAnsi" w:cstheme="minorHAnsi"/>
          <w:sz w:val="22"/>
          <w:szCs w:val="22"/>
          <w:lang w:val="en-GB"/>
        </w:rPr>
        <w:t xml:space="preserve">due documentation </w:t>
      </w:r>
      <w:r w:rsidR="009C1CEA">
        <w:rPr>
          <w:rFonts w:asciiTheme="minorHAnsi" w:hAnsiTheme="minorHAnsi" w:cstheme="minorHAnsi"/>
          <w:sz w:val="22"/>
          <w:szCs w:val="22"/>
          <w:lang w:val="en-GB"/>
        </w:rPr>
        <w:t>to FAPESP.</w:t>
      </w:r>
    </w:p>
    <w:p w14:paraId="7326C96F" w14:textId="77777777" w:rsidR="007570BD" w:rsidRPr="00BC6E3E" w:rsidRDefault="007570BD" w:rsidP="007570BD">
      <w:pPr>
        <w:pStyle w:val="Intgralebase"/>
        <w:spacing w:line="240" w:lineRule="auto"/>
        <w:jc w:val="both"/>
        <w:outlineLvl w:val="0"/>
        <w:rPr>
          <w:rFonts w:asciiTheme="minorHAnsi" w:hAnsiTheme="minorHAnsi" w:cstheme="minorHAnsi"/>
          <w:sz w:val="24"/>
          <w:szCs w:val="22"/>
          <w:lang w:val="en-GB"/>
        </w:rPr>
      </w:pPr>
    </w:p>
    <w:p w14:paraId="320A9D0A" w14:textId="77777777" w:rsidR="007570BD" w:rsidRDefault="007570BD" w:rsidP="00BA1C6A">
      <w:pPr>
        <w:spacing w:after="120"/>
        <w:rPr>
          <w:rFonts w:asciiTheme="minorHAnsi" w:hAnsiTheme="minorHAnsi" w:cstheme="minorHAnsi"/>
          <w:b/>
          <w:sz w:val="24"/>
          <w:szCs w:val="22"/>
          <w:lang w:val="en-GB"/>
        </w:rPr>
      </w:pPr>
      <w:r w:rsidRPr="00BC6E3E">
        <w:rPr>
          <w:rFonts w:asciiTheme="minorHAnsi" w:hAnsiTheme="minorHAnsi" w:cstheme="minorHAnsi"/>
          <w:b/>
          <w:sz w:val="24"/>
          <w:szCs w:val="22"/>
          <w:lang w:val="en-GB"/>
        </w:rPr>
        <w:t>For more information, please contact:</w:t>
      </w:r>
    </w:p>
    <w:p w14:paraId="322DB56C" w14:textId="77777777" w:rsidR="00BA1C6A" w:rsidRPr="001A7C8F" w:rsidRDefault="00BA1C6A" w:rsidP="00BA1C6A">
      <w:pPr>
        <w:autoSpaceDE w:val="0"/>
        <w:autoSpaceDN w:val="0"/>
        <w:adjustRightInd w:val="0"/>
        <w:rPr>
          <w:rFonts w:asciiTheme="minorHAnsi" w:hAnsiTheme="minorHAnsi" w:cstheme="minorHAnsi"/>
          <w:bCs/>
          <w:sz w:val="22"/>
          <w:szCs w:val="22"/>
        </w:rPr>
      </w:pPr>
      <w:r w:rsidRPr="001A7C8F">
        <w:rPr>
          <w:rFonts w:asciiTheme="minorHAnsi" w:hAnsiTheme="minorHAnsi" w:cstheme="minorHAnsi"/>
          <w:bCs/>
          <w:sz w:val="22"/>
          <w:szCs w:val="22"/>
        </w:rPr>
        <w:t>Alexandre Roccatto</w:t>
      </w:r>
    </w:p>
    <w:p w14:paraId="1E95B3E6" w14:textId="77777777" w:rsidR="00BA1C6A" w:rsidRPr="001A7C8F" w:rsidRDefault="00BA1C6A" w:rsidP="00BA1C6A">
      <w:pPr>
        <w:autoSpaceDE w:val="0"/>
        <w:autoSpaceDN w:val="0"/>
        <w:adjustRightInd w:val="0"/>
        <w:rPr>
          <w:rFonts w:asciiTheme="minorHAnsi" w:hAnsiTheme="minorHAnsi" w:cstheme="minorHAnsi"/>
          <w:bCs/>
          <w:sz w:val="22"/>
          <w:szCs w:val="22"/>
        </w:rPr>
      </w:pPr>
      <w:r w:rsidRPr="001A7C8F">
        <w:rPr>
          <w:rFonts w:asciiTheme="minorHAnsi" w:hAnsiTheme="minorHAnsi" w:cstheme="minorHAnsi"/>
          <w:bCs/>
          <w:sz w:val="22"/>
          <w:szCs w:val="22"/>
        </w:rPr>
        <w:t>Scientific Programes Coordinator – Scientific Doctorate</w:t>
      </w:r>
    </w:p>
    <w:p w14:paraId="702332DA" w14:textId="77777777" w:rsidR="00BA1C6A" w:rsidRPr="001A7C8F" w:rsidRDefault="00BA1C6A" w:rsidP="00BA1C6A">
      <w:pPr>
        <w:autoSpaceDE w:val="0"/>
        <w:autoSpaceDN w:val="0"/>
        <w:adjustRightInd w:val="0"/>
        <w:rPr>
          <w:rFonts w:asciiTheme="minorHAnsi" w:hAnsiTheme="minorHAnsi" w:cstheme="minorHAnsi"/>
          <w:bCs/>
          <w:sz w:val="22"/>
          <w:szCs w:val="22"/>
        </w:rPr>
      </w:pPr>
      <w:r w:rsidRPr="001A7C8F">
        <w:rPr>
          <w:rFonts w:asciiTheme="minorHAnsi" w:hAnsiTheme="minorHAnsi" w:cstheme="minorHAnsi"/>
          <w:bCs/>
          <w:sz w:val="22"/>
          <w:szCs w:val="22"/>
        </w:rPr>
        <w:t>FAPESP – São Paulo Research Foundation</w:t>
      </w:r>
    </w:p>
    <w:p w14:paraId="1162CD29" w14:textId="7FE367CF" w:rsidR="00BA1C6A" w:rsidRPr="00BA1C6A" w:rsidRDefault="00BA1C6A" w:rsidP="00BA1C6A">
      <w:pPr>
        <w:autoSpaceDE w:val="0"/>
        <w:autoSpaceDN w:val="0"/>
        <w:adjustRightInd w:val="0"/>
        <w:rPr>
          <w:rFonts w:asciiTheme="minorHAnsi" w:hAnsiTheme="minorHAnsi" w:cstheme="minorHAnsi"/>
          <w:bCs/>
          <w:sz w:val="22"/>
          <w:szCs w:val="22"/>
          <w:lang w:val="en-GB"/>
        </w:rPr>
      </w:pPr>
      <w:r w:rsidRPr="00BA1C6A">
        <w:rPr>
          <w:rFonts w:asciiTheme="minorHAnsi" w:hAnsiTheme="minorHAnsi" w:cstheme="minorHAnsi"/>
          <w:bCs/>
          <w:sz w:val="22"/>
          <w:szCs w:val="22"/>
          <w:lang w:val="en-GB"/>
        </w:rPr>
        <w:t xml:space="preserve">E-mail: </w:t>
      </w:r>
      <w:hyperlink r:id="rId11" w:history="1">
        <w:r w:rsidR="00B07E0D" w:rsidRPr="00F92FE6">
          <w:rPr>
            <w:rStyle w:val="Hyperlink"/>
            <w:rFonts w:asciiTheme="minorHAnsi" w:hAnsiTheme="minorHAnsi" w:cstheme="minorHAnsi"/>
            <w:bCs/>
            <w:sz w:val="22"/>
            <w:szCs w:val="22"/>
            <w:lang w:val="en-GB"/>
          </w:rPr>
          <w:t>chamada-bf-migration@fapesp.br</w:t>
        </w:r>
      </w:hyperlink>
    </w:p>
    <w:p w14:paraId="16654A08" w14:textId="77777777" w:rsidR="00BA1C6A" w:rsidRPr="001A7C8F" w:rsidRDefault="00BA1C6A" w:rsidP="00BA1C6A">
      <w:pPr>
        <w:autoSpaceDE w:val="0"/>
        <w:autoSpaceDN w:val="0"/>
        <w:adjustRightInd w:val="0"/>
        <w:rPr>
          <w:rFonts w:asciiTheme="minorHAnsi" w:hAnsiTheme="minorHAnsi" w:cstheme="minorHAnsi"/>
          <w:bCs/>
          <w:sz w:val="22"/>
          <w:szCs w:val="22"/>
          <w:lang w:val="pt-BR"/>
        </w:rPr>
      </w:pPr>
      <w:r w:rsidRPr="001A7C8F">
        <w:rPr>
          <w:rFonts w:asciiTheme="minorHAnsi" w:hAnsiTheme="minorHAnsi" w:cstheme="minorHAnsi"/>
          <w:bCs/>
          <w:sz w:val="22"/>
          <w:szCs w:val="22"/>
          <w:lang w:val="pt-BR"/>
        </w:rPr>
        <w:t>Rua Pio XI, 1500 - Alto da Lapa - ZIP 05468-901 São Paulo/SP – Brazil</w:t>
      </w:r>
    </w:p>
    <w:p w14:paraId="2CF645E6" w14:textId="12610A2F" w:rsidR="00AB216F" w:rsidRPr="008F1EF3" w:rsidRDefault="005F7ED0" w:rsidP="007570BD">
      <w:pPr>
        <w:rPr>
          <w:rFonts w:asciiTheme="minorHAnsi" w:hAnsiTheme="minorHAnsi" w:cstheme="minorHAnsi"/>
          <w:sz w:val="22"/>
          <w:lang w:val="en-GB"/>
        </w:rPr>
      </w:pPr>
      <w:hyperlink r:id="rId12" w:history="1">
        <w:r w:rsidR="00BA1C6A" w:rsidRPr="001A7C8F">
          <w:rPr>
            <w:rStyle w:val="Hyperlink"/>
            <w:rFonts w:asciiTheme="minorHAnsi" w:hAnsiTheme="minorHAnsi" w:cstheme="minorHAnsi"/>
            <w:bCs/>
            <w:sz w:val="22"/>
            <w:szCs w:val="22"/>
          </w:rPr>
          <w:t>www.fapesp.br/en</w:t>
        </w:r>
      </w:hyperlink>
    </w:p>
    <w:sectPr w:rsidR="00AB216F" w:rsidRPr="008F1EF3" w:rsidSect="00B07E0D">
      <w:footerReference w:type="even" r:id="rId13"/>
      <w:headerReference w:type="first" r:id="rId14"/>
      <w:footerReference w:type="first" r:id="rId15"/>
      <w:pgSz w:w="11906" w:h="16838" w:code="9"/>
      <w:pgMar w:top="709" w:right="849" w:bottom="709" w:left="993" w:header="284" w:footer="11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D4B1C9" w14:textId="77777777" w:rsidR="005F7ED0" w:rsidRDefault="005F7ED0">
      <w:r>
        <w:separator/>
      </w:r>
    </w:p>
  </w:endnote>
  <w:endnote w:type="continuationSeparator" w:id="0">
    <w:p w14:paraId="221E4A72" w14:textId="77777777" w:rsidR="005F7ED0" w:rsidRDefault="005F7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utiger 45 Light">
    <w:altName w:val="Corbel"/>
    <w:charset w:val="00"/>
    <w:family w:val="swiss"/>
    <w:pitch w:val="variable"/>
    <w:sig w:usb0="00000001"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369DDA" w14:textId="77777777" w:rsidR="00403126" w:rsidRDefault="007570BD" w:rsidP="000F531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5299CC" w14:textId="77777777" w:rsidR="00403126" w:rsidRDefault="005F7ED0" w:rsidP="00DB08FA">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A7A812" w14:textId="77777777" w:rsidR="00403126" w:rsidRDefault="005F7ED0">
    <w:pPr>
      <w:pStyle w:val="Rodap"/>
      <w:jc w:val="center"/>
      <w:rPr>
        <w:noProof/>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13A5F" w14:textId="77777777" w:rsidR="005F7ED0" w:rsidRDefault="005F7ED0">
      <w:r>
        <w:separator/>
      </w:r>
    </w:p>
  </w:footnote>
  <w:footnote w:type="continuationSeparator" w:id="0">
    <w:p w14:paraId="37266FD4" w14:textId="77777777" w:rsidR="005F7ED0" w:rsidRDefault="005F7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D17A6" w14:textId="188BECB6" w:rsidR="00403126" w:rsidRDefault="007570BD" w:rsidP="0045523F">
    <w:pPr>
      <w:pStyle w:val="Cabealho"/>
      <w:jc w:val="left"/>
    </w:pPr>
    <w:r>
      <w:rPr>
        <w:lang w:val="pt-BR" w:eastAsia="pt-BR"/>
      </w:rPr>
      <w:drawing>
        <wp:anchor distT="0" distB="0" distL="114300" distR="114300" simplePos="0" relativeHeight="251659264" behindDoc="0" locked="0" layoutInCell="1" allowOverlap="1" wp14:anchorId="3E475CF7" wp14:editId="52C6515C">
          <wp:simplePos x="0" y="0"/>
          <wp:positionH relativeFrom="column">
            <wp:posOffset>4483100</wp:posOffset>
          </wp:positionH>
          <wp:positionV relativeFrom="paragraph">
            <wp:posOffset>-181610</wp:posOffset>
          </wp:positionV>
          <wp:extent cx="2269490" cy="68897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9490" cy="688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436C5"/>
    <w:multiLevelType w:val="hybridMultilevel"/>
    <w:tmpl w:val="E610880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7202643"/>
    <w:multiLevelType w:val="hybridMultilevel"/>
    <w:tmpl w:val="295C1278"/>
    <w:lvl w:ilvl="0" w:tplc="C07CE0DE">
      <w:start w:val="1"/>
      <w:numFmt w:val="bullet"/>
      <w:lvlText w:val="-"/>
      <w:lvlJc w:val="left"/>
      <w:pPr>
        <w:tabs>
          <w:tab w:val="num" w:pos="1428"/>
        </w:tabs>
        <w:ind w:left="1428" w:hanging="360"/>
      </w:pPr>
      <w:rPr>
        <w:rFonts w:ascii="Times New Roman" w:eastAsia="Times" w:hAnsi="Times New Roman" w:cs="Times New Roman" w:hint="default"/>
      </w:rPr>
    </w:lvl>
    <w:lvl w:ilvl="1" w:tplc="04070003">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2A7A34B2"/>
    <w:multiLevelType w:val="hybridMultilevel"/>
    <w:tmpl w:val="0F023886"/>
    <w:lvl w:ilvl="0" w:tplc="8F5652E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46277B4"/>
    <w:multiLevelType w:val="hybridMultilevel"/>
    <w:tmpl w:val="0FE054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654D1976"/>
    <w:multiLevelType w:val="hybridMultilevel"/>
    <w:tmpl w:val="F63E528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FD4649A"/>
    <w:multiLevelType w:val="hybridMultilevel"/>
    <w:tmpl w:val="BD34F8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2087FF7"/>
    <w:multiLevelType w:val="hybridMultilevel"/>
    <w:tmpl w:val="602C1008"/>
    <w:lvl w:ilvl="0" w:tplc="736A279E">
      <w:numFmt w:val="bullet"/>
      <w:lvlText w:val="-"/>
      <w:lvlJc w:val="left"/>
      <w:pPr>
        <w:ind w:left="720" w:hanging="360"/>
      </w:pPr>
      <w:rPr>
        <w:rFonts w:ascii="Frutiger 45 Light" w:eastAsia="Times New Roman" w:hAnsi="Frutiger 45 Light"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451083"/>
    <w:multiLevelType w:val="hybridMultilevel"/>
    <w:tmpl w:val="520CF94E"/>
    <w:lvl w:ilvl="0" w:tplc="2E3E548A">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9D3F8F"/>
    <w:multiLevelType w:val="hybridMultilevel"/>
    <w:tmpl w:val="5F803F96"/>
    <w:lvl w:ilvl="0" w:tplc="1E368666">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364497"/>
    <w:multiLevelType w:val="hybridMultilevel"/>
    <w:tmpl w:val="1DC6B35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7"/>
  </w:num>
  <w:num w:numId="6">
    <w:abstractNumId w:val="8"/>
  </w:num>
  <w:num w:numId="7">
    <w:abstractNumId w:val="6"/>
  </w:num>
  <w:num w:numId="8">
    <w:abstractNumId w:val="5"/>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en-US" w:vendorID="64" w:dllVersion="131078" w:nlCheck="1" w:checkStyle="1"/>
  <w:activeWritingStyle w:appName="MSWord" w:lang="nl-BE" w:vendorID="64" w:dllVersion="131078" w:nlCheck="1" w:checkStyle="0"/>
  <w:activeWritingStyle w:appName="MSWord" w:lang="pt-B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0BD"/>
    <w:rsid w:val="00020E15"/>
    <w:rsid w:val="00047902"/>
    <w:rsid w:val="000A7CE0"/>
    <w:rsid w:val="000A7DC0"/>
    <w:rsid w:val="000C181A"/>
    <w:rsid w:val="000C7C03"/>
    <w:rsid w:val="000C7CD2"/>
    <w:rsid w:val="000D4344"/>
    <w:rsid w:val="000E5EBA"/>
    <w:rsid w:val="001007DA"/>
    <w:rsid w:val="00102F99"/>
    <w:rsid w:val="00110EF8"/>
    <w:rsid w:val="00136820"/>
    <w:rsid w:val="00175BF0"/>
    <w:rsid w:val="001A5C19"/>
    <w:rsid w:val="001A7C8F"/>
    <w:rsid w:val="001C31F0"/>
    <w:rsid w:val="001D0191"/>
    <w:rsid w:val="001F47D1"/>
    <w:rsid w:val="00200B4C"/>
    <w:rsid w:val="00212FD5"/>
    <w:rsid w:val="002176A8"/>
    <w:rsid w:val="002603B9"/>
    <w:rsid w:val="00275F70"/>
    <w:rsid w:val="00286CCA"/>
    <w:rsid w:val="002B18F4"/>
    <w:rsid w:val="002C2F27"/>
    <w:rsid w:val="002C390D"/>
    <w:rsid w:val="002D749B"/>
    <w:rsid w:val="002F7F04"/>
    <w:rsid w:val="00316788"/>
    <w:rsid w:val="00356C58"/>
    <w:rsid w:val="00380FD5"/>
    <w:rsid w:val="0038732B"/>
    <w:rsid w:val="0039347B"/>
    <w:rsid w:val="00395857"/>
    <w:rsid w:val="003C7A2D"/>
    <w:rsid w:val="003E6E7E"/>
    <w:rsid w:val="003F204D"/>
    <w:rsid w:val="004021E6"/>
    <w:rsid w:val="00404F74"/>
    <w:rsid w:val="004050F3"/>
    <w:rsid w:val="004214C6"/>
    <w:rsid w:val="00422989"/>
    <w:rsid w:val="004427C6"/>
    <w:rsid w:val="004443C6"/>
    <w:rsid w:val="004635C7"/>
    <w:rsid w:val="00463686"/>
    <w:rsid w:val="00491A15"/>
    <w:rsid w:val="004B40CC"/>
    <w:rsid w:val="004D6866"/>
    <w:rsid w:val="004F2ADE"/>
    <w:rsid w:val="004F53DC"/>
    <w:rsid w:val="004F6653"/>
    <w:rsid w:val="00502840"/>
    <w:rsid w:val="00503319"/>
    <w:rsid w:val="00515600"/>
    <w:rsid w:val="00520984"/>
    <w:rsid w:val="00531FB5"/>
    <w:rsid w:val="00576C2A"/>
    <w:rsid w:val="00587108"/>
    <w:rsid w:val="005A3894"/>
    <w:rsid w:val="005B15F1"/>
    <w:rsid w:val="005B3A78"/>
    <w:rsid w:val="005C68EC"/>
    <w:rsid w:val="005F7ED0"/>
    <w:rsid w:val="00601FA4"/>
    <w:rsid w:val="0060630C"/>
    <w:rsid w:val="00631797"/>
    <w:rsid w:val="00643487"/>
    <w:rsid w:val="006654B6"/>
    <w:rsid w:val="00693FCB"/>
    <w:rsid w:val="006D3540"/>
    <w:rsid w:val="006F3C69"/>
    <w:rsid w:val="006F7877"/>
    <w:rsid w:val="00713DF0"/>
    <w:rsid w:val="007153AE"/>
    <w:rsid w:val="00732AA8"/>
    <w:rsid w:val="00751F83"/>
    <w:rsid w:val="00756B97"/>
    <w:rsid w:val="007570BD"/>
    <w:rsid w:val="00766FC5"/>
    <w:rsid w:val="00775C50"/>
    <w:rsid w:val="007A1123"/>
    <w:rsid w:val="007B1FB2"/>
    <w:rsid w:val="007D5185"/>
    <w:rsid w:val="007F60B8"/>
    <w:rsid w:val="00805F08"/>
    <w:rsid w:val="00807D55"/>
    <w:rsid w:val="00814065"/>
    <w:rsid w:val="00851DFB"/>
    <w:rsid w:val="00886D99"/>
    <w:rsid w:val="008D4537"/>
    <w:rsid w:val="008D64C5"/>
    <w:rsid w:val="008F1EF3"/>
    <w:rsid w:val="008F4E9A"/>
    <w:rsid w:val="00927BF4"/>
    <w:rsid w:val="00984767"/>
    <w:rsid w:val="0099110F"/>
    <w:rsid w:val="00993E51"/>
    <w:rsid w:val="00997393"/>
    <w:rsid w:val="00997A94"/>
    <w:rsid w:val="009A5271"/>
    <w:rsid w:val="009B2137"/>
    <w:rsid w:val="009C16A6"/>
    <w:rsid w:val="009C1CEA"/>
    <w:rsid w:val="009D4C39"/>
    <w:rsid w:val="009E18ED"/>
    <w:rsid w:val="00A065C7"/>
    <w:rsid w:val="00A17974"/>
    <w:rsid w:val="00A17DEF"/>
    <w:rsid w:val="00A239E0"/>
    <w:rsid w:val="00A32E23"/>
    <w:rsid w:val="00A359D3"/>
    <w:rsid w:val="00A35B92"/>
    <w:rsid w:val="00A464DF"/>
    <w:rsid w:val="00A64C9A"/>
    <w:rsid w:val="00A73BFF"/>
    <w:rsid w:val="00AB216F"/>
    <w:rsid w:val="00AC6A6C"/>
    <w:rsid w:val="00AD1E26"/>
    <w:rsid w:val="00B0119A"/>
    <w:rsid w:val="00B07E0D"/>
    <w:rsid w:val="00B131C5"/>
    <w:rsid w:val="00B65C34"/>
    <w:rsid w:val="00B66ADE"/>
    <w:rsid w:val="00B818EC"/>
    <w:rsid w:val="00B90038"/>
    <w:rsid w:val="00B9015D"/>
    <w:rsid w:val="00BA1C6A"/>
    <w:rsid w:val="00BC6E3E"/>
    <w:rsid w:val="00BE204B"/>
    <w:rsid w:val="00BF45B4"/>
    <w:rsid w:val="00BF4D78"/>
    <w:rsid w:val="00C07A3C"/>
    <w:rsid w:val="00C116EF"/>
    <w:rsid w:val="00C1253D"/>
    <w:rsid w:val="00C94420"/>
    <w:rsid w:val="00CB3942"/>
    <w:rsid w:val="00CF3657"/>
    <w:rsid w:val="00D44B76"/>
    <w:rsid w:val="00D50D28"/>
    <w:rsid w:val="00D50D5C"/>
    <w:rsid w:val="00D529AB"/>
    <w:rsid w:val="00D52B5B"/>
    <w:rsid w:val="00D63FA2"/>
    <w:rsid w:val="00DC48BF"/>
    <w:rsid w:val="00DE6EF3"/>
    <w:rsid w:val="00E57D8C"/>
    <w:rsid w:val="00E60AF6"/>
    <w:rsid w:val="00E67DE5"/>
    <w:rsid w:val="00E802E7"/>
    <w:rsid w:val="00E819D4"/>
    <w:rsid w:val="00E960A0"/>
    <w:rsid w:val="00ED472F"/>
    <w:rsid w:val="00ED6F1E"/>
    <w:rsid w:val="00EE4870"/>
    <w:rsid w:val="00EF60BA"/>
    <w:rsid w:val="00F15C6C"/>
    <w:rsid w:val="00F20FA5"/>
    <w:rsid w:val="00F24A46"/>
    <w:rsid w:val="00F425B5"/>
    <w:rsid w:val="00F55E91"/>
    <w:rsid w:val="00F769E6"/>
    <w:rsid w:val="00F9009D"/>
    <w:rsid w:val="00FB2C9D"/>
    <w:rsid w:val="00FB70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5E1F23"/>
  <w15:docId w15:val="{0B768D53-3977-4A52-887B-C9297EA5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0BD"/>
    <w:pPr>
      <w:spacing w:after="0" w:line="240" w:lineRule="auto"/>
    </w:pPr>
    <w:rPr>
      <w:rFonts w:ascii="Times New Roman" w:eastAsia="Times New Roman" w:hAnsi="Times New Roman" w:cs="Times New Roman"/>
      <w:sz w:val="20"/>
      <w:szCs w:val="20"/>
      <w:lang w:val="fr-FR" w:eastAsia="fr-FR"/>
    </w:rPr>
  </w:style>
  <w:style w:type="paragraph" w:styleId="Ttulo1">
    <w:name w:val="heading 1"/>
    <w:basedOn w:val="Normal"/>
    <w:next w:val="Normal"/>
    <w:link w:val="Ttulo1Char"/>
    <w:uiPriority w:val="9"/>
    <w:qFormat/>
    <w:rsid w:val="00F55E91"/>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sv-SE"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570BD"/>
    <w:pPr>
      <w:tabs>
        <w:tab w:val="center" w:pos="4536"/>
        <w:tab w:val="right" w:pos="9072"/>
      </w:tabs>
      <w:spacing w:line="-240" w:lineRule="auto"/>
      <w:jc w:val="center"/>
    </w:pPr>
    <w:rPr>
      <w:b/>
      <w:bCs/>
      <w:noProof/>
      <w:spacing w:val="34"/>
    </w:rPr>
  </w:style>
  <w:style w:type="character" w:customStyle="1" w:styleId="CabealhoChar">
    <w:name w:val="Cabeçalho Char"/>
    <w:basedOn w:val="Fontepargpadro"/>
    <w:link w:val="Cabealho"/>
    <w:rsid w:val="007570BD"/>
    <w:rPr>
      <w:rFonts w:ascii="Times New Roman" w:eastAsia="Times New Roman" w:hAnsi="Times New Roman" w:cs="Times New Roman"/>
      <w:b/>
      <w:bCs/>
      <w:noProof/>
      <w:spacing w:val="34"/>
      <w:sz w:val="20"/>
      <w:szCs w:val="20"/>
      <w:lang w:val="fr-FR" w:eastAsia="fr-FR"/>
    </w:rPr>
  </w:style>
  <w:style w:type="character" w:styleId="Nmerodepgina">
    <w:name w:val="page number"/>
    <w:basedOn w:val="Fontepargpadro"/>
    <w:rsid w:val="007570BD"/>
  </w:style>
  <w:style w:type="paragraph" w:styleId="Rodap">
    <w:name w:val="footer"/>
    <w:basedOn w:val="Normal"/>
    <w:link w:val="RodapChar"/>
    <w:rsid w:val="007570BD"/>
    <w:pPr>
      <w:tabs>
        <w:tab w:val="center" w:pos="4536"/>
        <w:tab w:val="right" w:pos="9072"/>
      </w:tabs>
    </w:pPr>
    <w:rPr>
      <w:sz w:val="24"/>
    </w:rPr>
  </w:style>
  <w:style w:type="character" w:customStyle="1" w:styleId="RodapChar">
    <w:name w:val="Rodapé Char"/>
    <w:basedOn w:val="Fontepargpadro"/>
    <w:link w:val="Rodap"/>
    <w:rsid w:val="007570BD"/>
    <w:rPr>
      <w:rFonts w:ascii="Times New Roman" w:eastAsia="Times New Roman" w:hAnsi="Times New Roman" w:cs="Times New Roman"/>
      <w:sz w:val="24"/>
      <w:szCs w:val="20"/>
      <w:lang w:val="fr-FR" w:eastAsia="fr-FR"/>
    </w:rPr>
  </w:style>
  <w:style w:type="character" w:styleId="Hyperlink">
    <w:name w:val="Hyperlink"/>
    <w:rsid w:val="007570BD"/>
    <w:rPr>
      <w:color w:val="0000FF"/>
      <w:u w:val="single"/>
    </w:rPr>
  </w:style>
  <w:style w:type="paragraph" w:customStyle="1" w:styleId="Intgralebase">
    <w:name w:val="Intégrale_base"/>
    <w:rsid w:val="007570BD"/>
    <w:pPr>
      <w:spacing w:after="0" w:line="280" w:lineRule="exact"/>
    </w:pPr>
    <w:rPr>
      <w:rFonts w:ascii="Arial" w:eastAsia="Times" w:hAnsi="Arial" w:cs="Times New Roman"/>
      <w:sz w:val="20"/>
      <w:szCs w:val="20"/>
      <w:lang w:val="fr-FR" w:eastAsia="fr-FR"/>
    </w:rPr>
  </w:style>
  <w:style w:type="character" w:styleId="Refdecomentrio">
    <w:name w:val="annotation reference"/>
    <w:basedOn w:val="Fontepargpadro"/>
    <w:uiPriority w:val="99"/>
    <w:semiHidden/>
    <w:unhideWhenUsed/>
    <w:rsid w:val="000E5EBA"/>
    <w:rPr>
      <w:sz w:val="16"/>
      <w:szCs w:val="16"/>
    </w:rPr>
  </w:style>
  <w:style w:type="paragraph" w:styleId="Textodecomentrio">
    <w:name w:val="annotation text"/>
    <w:basedOn w:val="Normal"/>
    <w:link w:val="TextodecomentrioChar"/>
    <w:uiPriority w:val="99"/>
    <w:unhideWhenUsed/>
    <w:rsid w:val="000E5EBA"/>
  </w:style>
  <w:style w:type="character" w:customStyle="1" w:styleId="TextodecomentrioChar">
    <w:name w:val="Texto de comentário Char"/>
    <w:basedOn w:val="Fontepargpadro"/>
    <w:link w:val="Textodecomentrio"/>
    <w:uiPriority w:val="99"/>
    <w:rsid w:val="000E5EBA"/>
    <w:rPr>
      <w:rFonts w:ascii="Times New Roman" w:eastAsia="Times New Roman" w:hAnsi="Times New Roman" w:cs="Times New Roman"/>
      <w:sz w:val="20"/>
      <w:szCs w:val="20"/>
      <w:lang w:val="fr-FR" w:eastAsia="fr-FR"/>
    </w:rPr>
  </w:style>
  <w:style w:type="paragraph" w:styleId="Assuntodocomentrio">
    <w:name w:val="annotation subject"/>
    <w:basedOn w:val="Textodecomentrio"/>
    <w:next w:val="Textodecomentrio"/>
    <w:link w:val="AssuntodocomentrioChar"/>
    <w:uiPriority w:val="99"/>
    <w:semiHidden/>
    <w:unhideWhenUsed/>
    <w:rsid w:val="000E5EBA"/>
    <w:rPr>
      <w:b/>
      <w:bCs/>
    </w:rPr>
  </w:style>
  <w:style w:type="character" w:customStyle="1" w:styleId="AssuntodocomentrioChar">
    <w:name w:val="Assunto do comentário Char"/>
    <w:basedOn w:val="TextodecomentrioChar"/>
    <w:link w:val="Assuntodocomentrio"/>
    <w:uiPriority w:val="99"/>
    <w:semiHidden/>
    <w:rsid w:val="000E5EBA"/>
    <w:rPr>
      <w:rFonts w:ascii="Times New Roman" w:eastAsia="Times New Roman" w:hAnsi="Times New Roman" w:cs="Times New Roman"/>
      <w:b/>
      <w:bCs/>
      <w:sz w:val="20"/>
      <w:szCs w:val="20"/>
      <w:lang w:val="fr-FR" w:eastAsia="fr-FR"/>
    </w:rPr>
  </w:style>
  <w:style w:type="paragraph" w:styleId="Textodebalo">
    <w:name w:val="Balloon Text"/>
    <w:basedOn w:val="Normal"/>
    <w:link w:val="TextodebaloChar"/>
    <w:uiPriority w:val="99"/>
    <w:semiHidden/>
    <w:unhideWhenUsed/>
    <w:rsid w:val="000E5EBA"/>
    <w:rPr>
      <w:rFonts w:ascii="Tahoma" w:hAnsi="Tahoma" w:cs="Tahoma"/>
      <w:sz w:val="16"/>
      <w:szCs w:val="16"/>
    </w:rPr>
  </w:style>
  <w:style w:type="character" w:customStyle="1" w:styleId="TextodebaloChar">
    <w:name w:val="Texto de balão Char"/>
    <w:basedOn w:val="Fontepargpadro"/>
    <w:link w:val="Textodebalo"/>
    <w:uiPriority w:val="99"/>
    <w:semiHidden/>
    <w:rsid w:val="000E5EBA"/>
    <w:rPr>
      <w:rFonts w:ascii="Tahoma" w:eastAsia="Times New Roman" w:hAnsi="Tahoma" w:cs="Tahoma"/>
      <w:sz w:val="16"/>
      <w:szCs w:val="16"/>
      <w:lang w:val="fr-FR" w:eastAsia="fr-FR"/>
    </w:rPr>
  </w:style>
  <w:style w:type="paragraph" w:styleId="PargrafodaLista">
    <w:name w:val="List Paragraph"/>
    <w:basedOn w:val="Normal"/>
    <w:uiPriority w:val="34"/>
    <w:qFormat/>
    <w:rsid w:val="00E802E7"/>
    <w:pPr>
      <w:ind w:left="720"/>
      <w:contextualSpacing/>
    </w:pPr>
  </w:style>
  <w:style w:type="character" w:customStyle="1" w:styleId="UnresolvedMention">
    <w:name w:val="Unresolved Mention"/>
    <w:basedOn w:val="Fontepargpadro"/>
    <w:uiPriority w:val="99"/>
    <w:semiHidden/>
    <w:unhideWhenUsed/>
    <w:rsid w:val="00404F74"/>
    <w:rPr>
      <w:color w:val="808080"/>
      <w:shd w:val="clear" w:color="auto" w:fill="E6E6E6"/>
    </w:rPr>
  </w:style>
  <w:style w:type="character" w:customStyle="1" w:styleId="Ttulo1Char">
    <w:name w:val="Título 1 Char"/>
    <w:basedOn w:val="Fontepargpadro"/>
    <w:link w:val="Ttulo1"/>
    <w:uiPriority w:val="9"/>
    <w:rsid w:val="00F55E91"/>
    <w:rPr>
      <w:rFonts w:asciiTheme="majorHAnsi" w:eastAsiaTheme="majorEastAsia" w:hAnsiTheme="majorHAnsi" w:cstheme="majorBidi"/>
      <w:color w:val="365F91" w:themeColor="accent1" w:themeShade="BF"/>
      <w:sz w:val="32"/>
      <w:szCs w:val="32"/>
      <w:lang w:val="sv-SE"/>
    </w:rPr>
  </w:style>
  <w:style w:type="character" w:styleId="HiperlinkVisitado">
    <w:name w:val="FollowedHyperlink"/>
    <w:basedOn w:val="Fontepargpadro"/>
    <w:uiPriority w:val="99"/>
    <w:semiHidden/>
    <w:unhideWhenUsed/>
    <w:rsid w:val="007D51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11253">
      <w:bodyDiv w:val="1"/>
      <w:marLeft w:val="0"/>
      <w:marRight w:val="0"/>
      <w:marTop w:val="0"/>
      <w:marBottom w:val="0"/>
      <w:divBdr>
        <w:top w:val="none" w:sz="0" w:space="0" w:color="auto"/>
        <w:left w:val="none" w:sz="0" w:space="0" w:color="auto"/>
        <w:bottom w:val="none" w:sz="0" w:space="0" w:color="auto"/>
        <w:right w:val="none" w:sz="0" w:space="0" w:color="auto"/>
      </w:divBdr>
      <w:divsChild>
        <w:div w:id="1058825574">
          <w:marLeft w:val="0"/>
          <w:marRight w:val="0"/>
          <w:marTop w:val="0"/>
          <w:marBottom w:val="0"/>
          <w:divBdr>
            <w:top w:val="none" w:sz="0" w:space="0" w:color="auto"/>
            <w:left w:val="none" w:sz="0" w:space="0" w:color="auto"/>
            <w:bottom w:val="none" w:sz="0" w:space="0" w:color="auto"/>
            <w:right w:val="none" w:sz="0" w:space="0" w:color="auto"/>
          </w:divBdr>
          <w:divsChild>
            <w:div w:id="1974408559">
              <w:marLeft w:val="0"/>
              <w:marRight w:val="0"/>
              <w:marTop w:val="0"/>
              <w:marBottom w:val="0"/>
              <w:divBdr>
                <w:top w:val="none" w:sz="0" w:space="0" w:color="auto"/>
                <w:left w:val="none" w:sz="0" w:space="0" w:color="auto"/>
                <w:bottom w:val="none" w:sz="0" w:space="0" w:color="auto"/>
                <w:right w:val="none" w:sz="0" w:space="0" w:color="auto"/>
              </w:divBdr>
              <w:divsChild>
                <w:div w:id="180317168">
                  <w:marLeft w:val="0"/>
                  <w:marRight w:val="0"/>
                  <w:marTop w:val="0"/>
                  <w:marBottom w:val="0"/>
                  <w:divBdr>
                    <w:top w:val="none" w:sz="0" w:space="0" w:color="auto"/>
                    <w:left w:val="none" w:sz="0" w:space="0" w:color="auto"/>
                    <w:bottom w:val="none" w:sz="0" w:space="0" w:color="auto"/>
                    <w:right w:val="none" w:sz="0" w:space="0" w:color="auto"/>
                  </w:divBdr>
                  <w:divsChild>
                    <w:div w:id="1318876802">
                      <w:marLeft w:val="0"/>
                      <w:marRight w:val="0"/>
                      <w:marTop w:val="2"/>
                      <w:marBottom w:val="2"/>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pesp.br/belmontforu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pesp.br/e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amada-bf-migration@fapesp.b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bfgo.org" TargetMode="External"/><Relationship Id="rId4" Type="http://schemas.openxmlformats.org/officeDocument/2006/relationships/settings" Target="settings.xml"/><Relationship Id="rId9" Type="http://schemas.openxmlformats.org/officeDocument/2006/relationships/hyperlink" Target="http://www.fapesp.br/belmontforu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6415E-6806-4955-847E-9F1C1D827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476</Words>
  <Characters>2572</Characters>
  <Application>Microsoft Office Word</Application>
  <DocSecurity>0</DocSecurity>
  <Lines>21</Lines>
  <Paragraphs>6</Paragraphs>
  <ScaleCrop>false</ScaleCrop>
  <HeadingPairs>
    <vt:vector size="8" baseType="variant">
      <vt:variant>
        <vt:lpstr>Título</vt:lpstr>
      </vt:variant>
      <vt:variant>
        <vt:i4>1</vt:i4>
      </vt:variant>
      <vt:variant>
        <vt:lpstr>Titre</vt:lpstr>
      </vt:variant>
      <vt:variant>
        <vt:i4>1</vt:i4>
      </vt:variant>
      <vt:variant>
        <vt:lpstr>Rubrik</vt:lpstr>
      </vt:variant>
      <vt:variant>
        <vt:i4>1</vt:i4>
      </vt:variant>
      <vt:variant>
        <vt:lpstr>Titel</vt:lpstr>
      </vt:variant>
      <vt:variant>
        <vt:i4>1</vt:i4>
      </vt:variant>
    </vt:vector>
  </HeadingPairs>
  <TitlesOfParts>
    <vt:vector size="4" baseType="lpstr">
      <vt:lpstr/>
      <vt:lpstr/>
      <vt:lpstr/>
      <vt:lpstr/>
    </vt:vector>
  </TitlesOfParts>
  <Company>PT-DLR</Company>
  <LinksUpToDate>false</LinksUpToDate>
  <CharactersWithSpaces>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Johann.MULLER@agencerecherche.fr</dc:creator>
  <cp:lastModifiedBy>Alexandre Roccatto</cp:lastModifiedBy>
  <cp:revision>3</cp:revision>
  <cp:lastPrinted>2017-03-29T13:23:00Z</cp:lastPrinted>
  <dcterms:created xsi:type="dcterms:W3CDTF">2022-04-07T19:32:00Z</dcterms:created>
  <dcterms:modified xsi:type="dcterms:W3CDTF">2022-04-07T19:36:00Z</dcterms:modified>
</cp:coreProperties>
</file>